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09C7697" w14:textId="77777777" w:rsidR="00BF1372" w:rsidRPr="006E197A" w:rsidRDefault="00BF1372" w:rsidP="005A046A">
      <w:pPr>
        <w:snapToGrid w:val="0"/>
        <w:jc w:val="center"/>
        <w:rPr>
          <w:rFonts w:eastAsia="標楷體"/>
          <w:b/>
          <w:bCs/>
          <w:snapToGrid w:val="0"/>
          <w:sz w:val="28"/>
          <w:szCs w:val="28"/>
        </w:rPr>
      </w:pPr>
      <w:bookmarkStart w:id="0" w:name="_Hlk102054259"/>
      <w:r w:rsidRPr="006E197A">
        <w:rPr>
          <w:rFonts w:eastAsia="標楷體" w:hint="eastAsia"/>
          <w:b/>
          <w:bCs/>
          <w:snapToGrid w:val="0"/>
          <w:sz w:val="28"/>
          <w:szCs w:val="28"/>
        </w:rPr>
        <w:t>N</w:t>
      </w:r>
      <w:r w:rsidRPr="006E197A">
        <w:rPr>
          <w:rFonts w:eastAsia="標楷體"/>
          <w:b/>
          <w:bCs/>
          <w:snapToGrid w:val="0"/>
          <w:sz w:val="28"/>
          <w:szCs w:val="28"/>
        </w:rPr>
        <w:t>ATIONAL TSING HUA UNIVERSITY</w:t>
      </w:r>
    </w:p>
    <w:p w14:paraId="7B9629BC" w14:textId="45164559" w:rsidR="00A12907" w:rsidRPr="006E197A" w:rsidRDefault="00096692" w:rsidP="005A046A">
      <w:pPr>
        <w:snapToGrid w:val="0"/>
        <w:jc w:val="center"/>
        <w:rPr>
          <w:rFonts w:eastAsia="標楷體"/>
          <w:snapToGrid w:val="0"/>
          <w:sz w:val="28"/>
          <w:szCs w:val="28"/>
        </w:rPr>
      </w:pPr>
      <w:r w:rsidRPr="006E197A">
        <w:rPr>
          <w:rFonts w:eastAsia="標楷體"/>
          <w:b/>
          <w:bCs/>
          <w:snapToGrid w:val="0"/>
          <w:sz w:val="28"/>
          <w:szCs w:val="28"/>
        </w:rPr>
        <w:t>Institute of Electronics Engineering</w:t>
      </w:r>
    </w:p>
    <w:p w14:paraId="4ACC11B9" w14:textId="567F6606" w:rsidR="00A12907" w:rsidRPr="006E197A" w:rsidRDefault="006E197A" w:rsidP="005A046A">
      <w:pPr>
        <w:snapToGrid w:val="0"/>
        <w:jc w:val="center"/>
        <w:rPr>
          <w:rFonts w:eastAsia="標楷體"/>
          <w:snapToGrid w:val="0"/>
          <w:sz w:val="28"/>
          <w:szCs w:val="28"/>
        </w:rPr>
      </w:pPr>
      <w:r w:rsidRPr="006E197A">
        <w:rPr>
          <w:rFonts w:eastAsia="標楷體"/>
          <w:snapToGrid w:val="0"/>
          <w:sz w:val="28"/>
          <w:szCs w:val="28"/>
        </w:rPr>
        <w:t>Regulations for the</w:t>
      </w:r>
      <w:r w:rsidR="008C5F17">
        <w:rPr>
          <w:rFonts w:eastAsia="標楷體"/>
          <w:snapToGrid w:val="0"/>
          <w:sz w:val="28"/>
          <w:szCs w:val="28"/>
        </w:rPr>
        <w:t xml:space="preserve"> Administration</w:t>
      </w:r>
      <w:r w:rsidRPr="006E197A">
        <w:rPr>
          <w:rFonts w:eastAsia="標楷體"/>
          <w:snapToGrid w:val="0"/>
          <w:sz w:val="28"/>
          <w:szCs w:val="28"/>
        </w:rPr>
        <w:t xml:space="preserve"> of Master’s and Doctoral Degree Examinations via Teleconferencing Software</w:t>
      </w:r>
    </w:p>
    <w:p w14:paraId="11D0CCF0" w14:textId="4E30FDBC" w:rsidR="00A12907" w:rsidRPr="006E197A" w:rsidRDefault="006E197A" w:rsidP="005A046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</w:tabs>
        <w:wordWrap w:val="0"/>
        <w:adjustRightInd w:val="0"/>
        <w:snapToGrid w:val="0"/>
        <w:spacing w:beforeLines="50" w:before="180"/>
        <w:ind w:right="68"/>
        <w:rPr>
          <w:rFonts w:eastAsia="標楷體"/>
          <w:snapToGrid w:val="0"/>
          <w:sz w:val="20"/>
        </w:rPr>
      </w:pPr>
      <w:r w:rsidRPr="006E197A">
        <w:rPr>
          <w:rFonts w:eastAsia="標楷體"/>
          <w:snapToGrid w:val="0"/>
          <w:sz w:val="20"/>
        </w:rPr>
        <w:t>Passed by the Institute Affairs Meeting on November 14, 2023</w:t>
      </w:r>
      <w:r w:rsidR="001715AF" w:rsidRPr="006E197A">
        <w:rPr>
          <w:rFonts w:eastAsia="標楷體"/>
          <w:snapToGrid w:val="0"/>
          <w:sz w:val="20"/>
        </w:rPr>
        <w:t xml:space="preserve"> </w:t>
      </w:r>
    </w:p>
    <w:p w14:paraId="1252C7CA" w14:textId="0FCE145F" w:rsidR="00F304EA" w:rsidRPr="006E197A" w:rsidRDefault="0097448A" w:rsidP="005A046A">
      <w:pPr>
        <w:numPr>
          <w:ilvl w:val="0"/>
          <w:numId w:val="21"/>
        </w:numPr>
        <w:adjustRightInd w:val="0"/>
        <w:snapToGrid w:val="0"/>
        <w:spacing w:beforeLines="50" w:before="180"/>
        <w:ind w:left="1134" w:right="28" w:hanging="1134"/>
        <w:jc w:val="both"/>
        <w:rPr>
          <w:rFonts w:eastAsia="標楷體"/>
          <w:snapToGrid w:val="0"/>
          <w:szCs w:val="24"/>
        </w:rPr>
      </w:pPr>
      <w:r w:rsidRPr="00C12009">
        <w:t xml:space="preserve">The following regulations have been formulated in accordance with National Tsing Hua University’s (hereinafter, NTHU or “the University”) </w:t>
      </w:r>
      <w:r w:rsidRPr="00C12009">
        <w:rPr>
          <w:i/>
          <w:iCs/>
        </w:rPr>
        <w:t>Master’s Degree Examination Rules</w:t>
      </w:r>
      <w:r w:rsidRPr="00C12009">
        <w:t xml:space="preserve"> and </w:t>
      </w:r>
      <w:r w:rsidRPr="00C12009">
        <w:rPr>
          <w:i/>
          <w:iCs/>
        </w:rPr>
        <w:t>Doctoral Degree Examination Rules</w:t>
      </w:r>
      <w:r w:rsidRPr="00C12009">
        <w:t>.</w:t>
      </w:r>
    </w:p>
    <w:p w14:paraId="0CC7577E" w14:textId="78472884" w:rsidR="008613CC" w:rsidRPr="006E197A" w:rsidRDefault="0097448A" w:rsidP="005A046A">
      <w:pPr>
        <w:numPr>
          <w:ilvl w:val="0"/>
          <w:numId w:val="21"/>
        </w:numPr>
        <w:adjustRightInd w:val="0"/>
        <w:snapToGrid w:val="0"/>
        <w:spacing w:beforeLines="50" w:before="180"/>
        <w:ind w:left="1134" w:right="28" w:hanging="1134"/>
        <w:jc w:val="both"/>
        <w:rPr>
          <w:rFonts w:eastAsia="標楷體"/>
          <w:snapToGrid w:val="0"/>
          <w:szCs w:val="24"/>
        </w:rPr>
      </w:pPr>
      <w:r w:rsidRPr="00C12009">
        <w:rPr>
          <w:snapToGrid w:val="0"/>
        </w:rPr>
        <w:t>A master’s/doctoral degree examination shall comprise a thesis/dissertation oral defense and a thesis/dissertation review. The oral defense shall be held in a public venue. Additional forms of examination</w:t>
      </w:r>
      <w:r w:rsidR="009C24A6">
        <w:rPr>
          <w:snapToGrid w:val="0"/>
        </w:rPr>
        <w:t>s</w:t>
      </w:r>
      <w:r w:rsidRPr="00C12009">
        <w:rPr>
          <w:snapToGrid w:val="0"/>
        </w:rPr>
        <w:t xml:space="preserve"> may be implemented where necessary.</w:t>
      </w:r>
    </w:p>
    <w:p w14:paraId="56743EB6" w14:textId="3AB0B218" w:rsidR="00A12907" w:rsidRPr="006E197A" w:rsidRDefault="006C78A0" w:rsidP="005A046A">
      <w:pPr>
        <w:numPr>
          <w:ilvl w:val="0"/>
          <w:numId w:val="21"/>
        </w:numPr>
        <w:adjustRightInd w:val="0"/>
        <w:snapToGrid w:val="0"/>
        <w:spacing w:beforeLines="50" w:before="180"/>
        <w:ind w:left="1134" w:right="28" w:hanging="1134"/>
        <w:jc w:val="both"/>
        <w:rPr>
          <w:rFonts w:eastAsia="標楷體"/>
          <w:snapToGrid w:val="0"/>
          <w:szCs w:val="24"/>
        </w:rPr>
      </w:pPr>
      <w:r w:rsidRPr="00C12009">
        <w:rPr>
          <w:snapToGrid w:val="0"/>
        </w:rPr>
        <w:t xml:space="preserve">To request </w:t>
      </w:r>
      <w:r w:rsidR="005A5EDE">
        <w:rPr>
          <w:snapToGrid w:val="0"/>
        </w:rPr>
        <w:t xml:space="preserve">that </w:t>
      </w:r>
      <w:r w:rsidRPr="00C12009">
        <w:rPr>
          <w:snapToGrid w:val="0"/>
        </w:rPr>
        <w:t>a degree examination be held partially via teleconferencing software</w:t>
      </w:r>
      <w:r w:rsidRPr="006C78A0">
        <w:rPr>
          <w:rFonts w:eastAsia="標楷體"/>
          <w:szCs w:val="24"/>
        </w:rPr>
        <w:t xml:space="preserve"> </w:t>
      </w:r>
      <w:r>
        <w:rPr>
          <w:rFonts w:eastAsia="標楷體"/>
          <w:szCs w:val="24"/>
        </w:rPr>
        <w:t>due to extraordinary circumstances</w:t>
      </w:r>
      <w:r w:rsidRPr="00C12009">
        <w:rPr>
          <w:snapToGrid w:val="0"/>
        </w:rPr>
        <w:t xml:space="preserve">, the applicant shall fill out an application, obtain their advisor’s signature of approval, and submit the application to the </w:t>
      </w:r>
      <w:r w:rsidR="005A5EDE">
        <w:rPr>
          <w:snapToGrid w:val="0"/>
        </w:rPr>
        <w:t xml:space="preserve">Director of the </w:t>
      </w:r>
      <w:r w:rsidRPr="00C12009">
        <w:rPr>
          <w:snapToGrid w:val="0"/>
        </w:rPr>
        <w:t>Institute</w:t>
      </w:r>
      <w:r w:rsidR="00A26636">
        <w:rPr>
          <w:snapToGrid w:val="0"/>
        </w:rPr>
        <w:t xml:space="preserve"> </w:t>
      </w:r>
      <w:r w:rsidRPr="00C12009">
        <w:rPr>
          <w:snapToGrid w:val="0"/>
        </w:rPr>
        <w:t xml:space="preserve">for </w:t>
      </w:r>
      <w:r w:rsidR="00A26636">
        <w:rPr>
          <w:snapToGrid w:val="0"/>
        </w:rPr>
        <w:t xml:space="preserve">approval </w:t>
      </w:r>
      <w:r w:rsidRPr="00C12009">
        <w:rPr>
          <w:snapToGrid w:val="0"/>
        </w:rPr>
        <w:t>at least two weeks before the scheduled examination date.</w:t>
      </w:r>
    </w:p>
    <w:p w14:paraId="44969FF6" w14:textId="5416B45A" w:rsidR="008535B0" w:rsidRPr="006E197A" w:rsidRDefault="005A5EDE" w:rsidP="005A046A">
      <w:pPr>
        <w:numPr>
          <w:ilvl w:val="0"/>
          <w:numId w:val="21"/>
        </w:numPr>
        <w:adjustRightInd w:val="0"/>
        <w:snapToGrid w:val="0"/>
        <w:spacing w:beforeLines="50" w:before="180"/>
        <w:ind w:left="1134" w:right="28" w:hanging="1134"/>
        <w:jc w:val="both"/>
        <w:rPr>
          <w:rFonts w:eastAsia="標楷體"/>
          <w:snapToGrid w:val="0"/>
          <w:szCs w:val="24"/>
        </w:rPr>
      </w:pPr>
      <w:r>
        <w:rPr>
          <w:snapToGrid w:val="0"/>
        </w:rPr>
        <w:t>If</w:t>
      </w:r>
      <w:r w:rsidRPr="00C12009">
        <w:rPr>
          <w:snapToGrid w:val="0"/>
        </w:rPr>
        <w:t xml:space="preserve"> </w:t>
      </w:r>
      <w:r w:rsidR="009A181E" w:rsidRPr="00C12009">
        <w:rPr>
          <w:snapToGrid w:val="0"/>
        </w:rPr>
        <w:t xml:space="preserve">a degree examination </w:t>
      </w:r>
      <w:r>
        <w:rPr>
          <w:snapToGrid w:val="0"/>
        </w:rPr>
        <w:t>is to be administered</w:t>
      </w:r>
      <w:r w:rsidRPr="00C12009">
        <w:rPr>
          <w:snapToGrid w:val="0"/>
        </w:rPr>
        <w:t xml:space="preserve"> </w:t>
      </w:r>
      <w:r w:rsidR="009A181E" w:rsidRPr="00C12009">
        <w:rPr>
          <w:snapToGrid w:val="0"/>
        </w:rPr>
        <w:t xml:space="preserve">partially via teleconferencing software, the examinee and at least one of the </w:t>
      </w:r>
      <w:r w:rsidRPr="00C12009">
        <w:rPr>
          <w:snapToGrid w:val="0"/>
        </w:rPr>
        <w:t>examin</w:t>
      </w:r>
      <w:r>
        <w:rPr>
          <w:snapToGrid w:val="0"/>
        </w:rPr>
        <w:t>ing</w:t>
      </w:r>
      <w:r w:rsidRPr="00C12009">
        <w:rPr>
          <w:snapToGrid w:val="0"/>
        </w:rPr>
        <w:t xml:space="preserve"> </w:t>
      </w:r>
      <w:r w:rsidR="009A181E" w:rsidRPr="00C12009">
        <w:rPr>
          <w:snapToGrid w:val="0"/>
        </w:rPr>
        <w:t>committee members shall attend the examination in person.</w:t>
      </w:r>
    </w:p>
    <w:p w14:paraId="61838405" w14:textId="6B4F1B79" w:rsidR="00A12907" w:rsidRPr="006E197A" w:rsidRDefault="00A14E1F" w:rsidP="005A046A">
      <w:pPr>
        <w:numPr>
          <w:ilvl w:val="0"/>
          <w:numId w:val="21"/>
        </w:numPr>
        <w:adjustRightInd w:val="0"/>
        <w:snapToGrid w:val="0"/>
        <w:spacing w:beforeLines="50" w:before="180"/>
        <w:ind w:left="1134" w:right="28" w:hanging="1134"/>
        <w:jc w:val="both"/>
        <w:rPr>
          <w:rFonts w:eastAsia="標楷體"/>
          <w:snapToGrid w:val="0"/>
          <w:color w:val="FF0000"/>
          <w:szCs w:val="24"/>
        </w:rPr>
      </w:pPr>
      <w:r>
        <w:rPr>
          <w:snapToGrid w:val="0"/>
        </w:rPr>
        <w:t>D</w:t>
      </w:r>
      <w:r w:rsidRPr="00C12009">
        <w:rPr>
          <w:snapToGrid w:val="0"/>
        </w:rPr>
        <w:t>egree examination</w:t>
      </w:r>
      <w:r>
        <w:rPr>
          <w:snapToGrid w:val="0"/>
        </w:rPr>
        <w:t xml:space="preserve">s shall be held in a public venue with </w:t>
      </w:r>
      <w:r w:rsidRPr="00C12009">
        <w:rPr>
          <w:snapToGrid w:val="0"/>
        </w:rPr>
        <w:t>adequate audiovisual and internet equipment</w:t>
      </w:r>
      <w:r w:rsidR="004C1291">
        <w:rPr>
          <w:snapToGrid w:val="0"/>
        </w:rPr>
        <w:t xml:space="preserve"> and </w:t>
      </w:r>
      <w:r w:rsidRPr="00C12009">
        <w:rPr>
          <w:rFonts w:eastAsia="標楷體"/>
          <w:szCs w:val="24"/>
        </w:rPr>
        <w:t xml:space="preserve">must be video- and audio-recorded in their entirety. </w:t>
      </w:r>
      <w:r w:rsidRPr="00C12009">
        <w:rPr>
          <w:snapToGrid w:val="0"/>
        </w:rPr>
        <w:t xml:space="preserve">In the event of </w:t>
      </w:r>
      <w:r w:rsidR="005A5EDE">
        <w:rPr>
          <w:snapToGrid w:val="0"/>
        </w:rPr>
        <w:t xml:space="preserve">a disruption in </w:t>
      </w:r>
      <w:r w:rsidRPr="00C12009">
        <w:rPr>
          <w:snapToGrid w:val="0"/>
        </w:rPr>
        <w:t xml:space="preserve">communication during </w:t>
      </w:r>
      <w:r w:rsidR="001B46B9">
        <w:rPr>
          <w:snapToGrid w:val="0"/>
        </w:rPr>
        <w:t>an</w:t>
      </w:r>
      <w:r w:rsidRPr="00C12009">
        <w:rPr>
          <w:snapToGrid w:val="0"/>
        </w:rPr>
        <w:t xml:space="preserve"> examination, the chair of the </w:t>
      </w:r>
      <w:r w:rsidR="005A5EDE" w:rsidRPr="00C12009">
        <w:rPr>
          <w:snapToGrid w:val="0"/>
        </w:rPr>
        <w:t>examin</w:t>
      </w:r>
      <w:r w:rsidR="005A5EDE">
        <w:rPr>
          <w:snapToGrid w:val="0"/>
        </w:rPr>
        <w:t>ing</w:t>
      </w:r>
      <w:r w:rsidR="005A5EDE" w:rsidRPr="00C12009">
        <w:rPr>
          <w:snapToGrid w:val="0"/>
        </w:rPr>
        <w:t xml:space="preserve"> </w:t>
      </w:r>
      <w:r w:rsidRPr="00C12009">
        <w:rPr>
          <w:snapToGrid w:val="0"/>
        </w:rPr>
        <w:t>committee may request a make-up examination to ensure the continuity and integrity of the examination process.</w:t>
      </w:r>
    </w:p>
    <w:p w14:paraId="0D6CA3FD" w14:textId="74F881F2" w:rsidR="00676741" w:rsidRPr="006E197A" w:rsidRDefault="005A5EDE" w:rsidP="005A046A">
      <w:pPr>
        <w:numPr>
          <w:ilvl w:val="0"/>
          <w:numId w:val="21"/>
        </w:numPr>
        <w:adjustRightInd w:val="0"/>
        <w:snapToGrid w:val="0"/>
        <w:spacing w:beforeLines="50" w:before="180"/>
        <w:ind w:left="1134" w:right="28" w:hanging="1134"/>
        <w:jc w:val="both"/>
        <w:rPr>
          <w:rFonts w:eastAsia="標楷體"/>
          <w:snapToGrid w:val="0"/>
          <w:szCs w:val="24"/>
        </w:rPr>
      </w:pPr>
      <w:r>
        <w:rPr>
          <w:rFonts w:eastAsia="標楷體"/>
          <w:snapToGrid w:val="0"/>
          <w:szCs w:val="24"/>
        </w:rPr>
        <w:t xml:space="preserve">Examining </w:t>
      </w:r>
      <w:r w:rsidR="003F67E8">
        <w:rPr>
          <w:rFonts w:eastAsia="標楷體"/>
          <w:snapToGrid w:val="0"/>
          <w:szCs w:val="24"/>
        </w:rPr>
        <w:t xml:space="preserve">committee members who attend a degree examination remotely via teleconferencing software shall deliver examination-related documents to the examinee’s advisor, who shall </w:t>
      </w:r>
      <w:r>
        <w:rPr>
          <w:rFonts w:eastAsia="標楷體"/>
          <w:snapToGrid w:val="0"/>
          <w:szCs w:val="24"/>
        </w:rPr>
        <w:t xml:space="preserve">compile </w:t>
      </w:r>
      <w:r w:rsidR="003F67E8">
        <w:rPr>
          <w:rFonts w:eastAsia="標楷體"/>
          <w:snapToGrid w:val="0"/>
          <w:szCs w:val="24"/>
        </w:rPr>
        <w:t>such documents and verify their authenticity before forwarding them to the Institute Office.</w:t>
      </w:r>
    </w:p>
    <w:p w14:paraId="1BDBD12B" w14:textId="08A1AB45" w:rsidR="00234479" w:rsidRPr="006E197A" w:rsidRDefault="005A4711" w:rsidP="005A046A">
      <w:pPr>
        <w:numPr>
          <w:ilvl w:val="0"/>
          <w:numId w:val="21"/>
        </w:numPr>
        <w:adjustRightInd w:val="0"/>
        <w:snapToGrid w:val="0"/>
        <w:spacing w:beforeLines="50" w:before="180"/>
        <w:ind w:left="1134" w:right="28" w:hanging="1134"/>
        <w:jc w:val="both"/>
        <w:rPr>
          <w:rFonts w:eastAsia="標楷體"/>
          <w:snapToGrid w:val="0"/>
          <w:szCs w:val="24"/>
        </w:rPr>
      </w:pPr>
      <w:r>
        <w:rPr>
          <w:rFonts w:eastAsia="標楷體"/>
          <w:snapToGrid w:val="0"/>
          <w:szCs w:val="24"/>
        </w:rPr>
        <w:t>F</w:t>
      </w:r>
      <w:r w:rsidR="003F67E8">
        <w:rPr>
          <w:rFonts w:eastAsia="標楷體"/>
          <w:snapToGrid w:val="0"/>
          <w:szCs w:val="24"/>
        </w:rPr>
        <w:t xml:space="preserve">or a joint- or dual-degree program, the sibling university’s </w:t>
      </w:r>
      <w:r>
        <w:rPr>
          <w:rFonts w:eastAsia="標楷體"/>
          <w:snapToGrid w:val="0"/>
          <w:szCs w:val="24"/>
        </w:rPr>
        <w:t xml:space="preserve">rules regarding </w:t>
      </w:r>
      <w:r w:rsidR="00933682">
        <w:rPr>
          <w:rFonts w:eastAsia="標楷體"/>
          <w:snapToGrid w:val="0"/>
          <w:szCs w:val="24"/>
        </w:rPr>
        <w:t xml:space="preserve">remotely held </w:t>
      </w:r>
      <w:r>
        <w:rPr>
          <w:rFonts w:eastAsia="標楷體"/>
          <w:snapToGrid w:val="0"/>
          <w:szCs w:val="24"/>
        </w:rPr>
        <w:t>degree examinations shall apply.</w:t>
      </w:r>
    </w:p>
    <w:p w14:paraId="5AF41132" w14:textId="0D73D006" w:rsidR="008613CC" w:rsidRPr="006E197A" w:rsidRDefault="00583FEB" w:rsidP="005A046A">
      <w:pPr>
        <w:numPr>
          <w:ilvl w:val="0"/>
          <w:numId w:val="21"/>
        </w:numPr>
        <w:adjustRightInd w:val="0"/>
        <w:snapToGrid w:val="0"/>
        <w:spacing w:beforeLines="50" w:before="180"/>
        <w:ind w:left="1134" w:right="28" w:hanging="1134"/>
        <w:jc w:val="both"/>
        <w:rPr>
          <w:rFonts w:eastAsia="標楷體"/>
          <w:snapToGrid w:val="0"/>
          <w:color w:val="FF0000"/>
          <w:szCs w:val="24"/>
        </w:rPr>
      </w:pPr>
      <w:r>
        <w:rPr>
          <w:rFonts w:eastAsia="標楷體" w:hint="eastAsia"/>
          <w:szCs w:val="24"/>
        </w:rPr>
        <w:t>I</w:t>
      </w:r>
      <w:r>
        <w:rPr>
          <w:rFonts w:eastAsia="標楷體"/>
          <w:szCs w:val="24"/>
        </w:rPr>
        <w:t xml:space="preserve">n the event that the University’s </w:t>
      </w:r>
      <w:r w:rsidRPr="00AB5614">
        <w:rPr>
          <w:rFonts w:eastAsia="標楷體"/>
          <w:i/>
          <w:iCs/>
          <w:szCs w:val="24"/>
        </w:rPr>
        <w:t>Master’s Degree Examination Rules</w:t>
      </w:r>
      <w:r>
        <w:rPr>
          <w:rFonts w:eastAsia="標楷體"/>
          <w:szCs w:val="24"/>
        </w:rPr>
        <w:t xml:space="preserve"> and </w:t>
      </w:r>
      <w:r w:rsidRPr="00AB5614">
        <w:rPr>
          <w:rFonts w:eastAsia="標楷體"/>
          <w:i/>
          <w:iCs/>
          <w:szCs w:val="24"/>
        </w:rPr>
        <w:t>Doctoral Degree Examination Rules</w:t>
      </w:r>
      <w:r>
        <w:rPr>
          <w:rFonts w:eastAsia="標楷體"/>
          <w:szCs w:val="24"/>
        </w:rPr>
        <w:t xml:space="preserve"> have stricter or more detailed stipulations on oral defenses being held via teleconferencing software, those stipulations shall prevail.</w:t>
      </w:r>
    </w:p>
    <w:p w14:paraId="60449C4E" w14:textId="4063CFB2" w:rsidR="00A12907" w:rsidRPr="006E197A" w:rsidRDefault="006E197A" w:rsidP="005A046A">
      <w:pPr>
        <w:numPr>
          <w:ilvl w:val="0"/>
          <w:numId w:val="21"/>
        </w:numPr>
        <w:adjustRightInd w:val="0"/>
        <w:snapToGrid w:val="0"/>
        <w:spacing w:beforeLines="50" w:before="180"/>
        <w:ind w:left="1134" w:right="28" w:hanging="1134"/>
        <w:jc w:val="both"/>
        <w:rPr>
          <w:rFonts w:eastAsia="標楷體"/>
          <w:snapToGrid w:val="0"/>
          <w:color w:val="FF0000"/>
          <w:szCs w:val="24"/>
        </w:rPr>
      </w:pPr>
      <w:r>
        <w:rPr>
          <w:rFonts w:eastAsia="標楷體"/>
          <w:szCs w:val="24"/>
        </w:rPr>
        <w:t>These regulations and any amendments made hereto shall be implemented upon passage by the Institute Affairs Meeting.</w:t>
      </w:r>
    </w:p>
    <w:bookmarkEnd w:id="0"/>
    <w:p w14:paraId="432D40D1" w14:textId="77777777" w:rsidR="00A12907" w:rsidRPr="006E197A" w:rsidRDefault="00A12907" w:rsidP="005A046A">
      <w:pPr>
        <w:snapToGrid w:val="0"/>
        <w:rPr>
          <w:rFonts w:eastAsia="標楷體"/>
          <w:snapToGrid w:val="0"/>
          <w:color w:val="000000"/>
          <w:szCs w:val="24"/>
        </w:rPr>
      </w:pPr>
    </w:p>
    <w:sectPr w:rsidR="00A12907" w:rsidRPr="006E197A" w:rsidSect="00806B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EE87" w14:textId="77777777" w:rsidR="00604D75" w:rsidRDefault="00604D75" w:rsidP="000F7A3A">
      <w:r>
        <w:separator/>
      </w:r>
    </w:p>
  </w:endnote>
  <w:endnote w:type="continuationSeparator" w:id="0">
    <w:p w14:paraId="6405E9A0" w14:textId="77777777" w:rsidR="00604D75" w:rsidRDefault="00604D75" w:rsidP="000F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18A16" w14:textId="77777777" w:rsidR="009C24A6" w:rsidRDefault="009C24A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81AE" w14:textId="77777777" w:rsidR="009C24A6" w:rsidRDefault="009C24A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4A17" w14:textId="77777777" w:rsidR="009C24A6" w:rsidRDefault="009C24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70523" w14:textId="77777777" w:rsidR="00604D75" w:rsidRDefault="00604D75" w:rsidP="000F7A3A">
      <w:r>
        <w:separator/>
      </w:r>
    </w:p>
  </w:footnote>
  <w:footnote w:type="continuationSeparator" w:id="0">
    <w:p w14:paraId="6C0DB0C0" w14:textId="77777777" w:rsidR="00604D75" w:rsidRDefault="00604D75" w:rsidP="000F7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6665" w14:textId="77777777" w:rsidR="009C24A6" w:rsidRDefault="009C24A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62C0B" w14:textId="77777777" w:rsidR="009C24A6" w:rsidRDefault="009C24A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2A64" w14:textId="77777777" w:rsidR="009C24A6" w:rsidRDefault="009C24A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455"/>
    <w:multiLevelType w:val="multilevel"/>
    <w:tmpl w:val="0F72E7A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0E3247B"/>
    <w:multiLevelType w:val="hybridMultilevel"/>
    <w:tmpl w:val="5E44E13A"/>
    <w:lvl w:ilvl="0" w:tplc="3B06E64E">
      <w:start w:val="1"/>
      <w:numFmt w:val="decimal"/>
      <w:lvlText w:val="Article %1"/>
      <w:lvlJc w:val="left"/>
      <w:pPr>
        <w:ind w:left="360" w:hanging="360"/>
      </w:pPr>
      <w:rPr>
        <w:rFonts w:hint="default"/>
        <w:color w:val="000000" w:themeColor="text1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3A035C0"/>
    <w:multiLevelType w:val="hybridMultilevel"/>
    <w:tmpl w:val="A5EA8D64"/>
    <w:lvl w:ilvl="0" w:tplc="3BE2B2FC">
      <w:start w:val="1"/>
      <w:numFmt w:val="lowerLetter"/>
      <w:lvlText w:val="(%1)"/>
      <w:lvlJc w:val="left"/>
      <w:pPr>
        <w:tabs>
          <w:tab w:val="num" w:pos="1985"/>
        </w:tabs>
        <w:ind w:left="198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B46277B"/>
    <w:multiLevelType w:val="hybridMultilevel"/>
    <w:tmpl w:val="0F72F492"/>
    <w:lvl w:ilvl="0" w:tplc="CA72FB8E">
      <w:start w:val="1"/>
      <w:numFmt w:val="decimal"/>
      <w:suff w:val="space"/>
      <w:lvlText w:val="%1."/>
      <w:lvlJc w:val="left"/>
      <w:pPr>
        <w:ind w:left="884" w:hanging="204"/>
      </w:pPr>
      <w:rPr>
        <w:rFonts w:hint="eastAsia"/>
      </w:rPr>
    </w:lvl>
    <w:lvl w:ilvl="1" w:tplc="16262B40">
      <w:start w:val="1"/>
      <w:numFmt w:val="taiwaneseCountingThousand"/>
      <w:lvlText w:val="%2、"/>
      <w:lvlJc w:val="left"/>
      <w:pPr>
        <w:tabs>
          <w:tab w:val="num" w:pos="1880"/>
        </w:tabs>
        <w:ind w:left="188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20"/>
        </w:tabs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0"/>
        </w:tabs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0"/>
        </w:tabs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0"/>
        </w:tabs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0"/>
        </w:tabs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0"/>
        </w:tabs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80"/>
      </w:pPr>
    </w:lvl>
  </w:abstractNum>
  <w:abstractNum w:abstractNumId="4" w15:restartNumberingAfterBreak="0">
    <w:nsid w:val="11FB0FC2"/>
    <w:multiLevelType w:val="singleLevel"/>
    <w:tmpl w:val="4B6E2FEC"/>
    <w:lvl w:ilvl="0">
      <w:start w:val="1"/>
      <w:numFmt w:val="taiwaneseCountingThousand"/>
      <w:lvlText w:val="%1、"/>
      <w:lvlJc w:val="left"/>
      <w:pPr>
        <w:tabs>
          <w:tab w:val="num" w:pos="560"/>
        </w:tabs>
        <w:ind w:left="560" w:hanging="560"/>
      </w:pPr>
      <w:rPr>
        <w:rFonts w:hint="eastAsia"/>
      </w:rPr>
    </w:lvl>
  </w:abstractNum>
  <w:abstractNum w:abstractNumId="5" w15:restartNumberingAfterBreak="0">
    <w:nsid w:val="121F6AA8"/>
    <w:multiLevelType w:val="hybridMultilevel"/>
    <w:tmpl w:val="F0C8DE56"/>
    <w:lvl w:ilvl="0" w:tplc="04090015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4B4F5F8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8D8597D"/>
    <w:multiLevelType w:val="hybridMultilevel"/>
    <w:tmpl w:val="B016D9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6EF45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8" w15:restartNumberingAfterBreak="0">
    <w:nsid w:val="2DC9421C"/>
    <w:multiLevelType w:val="hybridMultilevel"/>
    <w:tmpl w:val="D2B627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EA6642D"/>
    <w:multiLevelType w:val="hybridMultilevel"/>
    <w:tmpl w:val="AC2ED2A2"/>
    <w:lvl w:ilvl="0" w:tplc="EF2C07C8">
      <w:start w:val="1"/>
      <w:numFmt w:val="decimal"/>
      <w:lvlText w:val="(%1)"/>
      <w:lvlJc w:val="left"/>
      <w:pPr>
        <w:tabs>
          <w:tab w:val="num" w:pos="1865"/>
        </w:tabs>
        <w:ind w:left="1865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5"/>
        </w:tabs>
        <w:ind w:left="22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5"/>
        </w:tabs>
        <w:ind w:left="27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5"/>
        </w:tabs>
        <w:ind w:left="31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5"/>
        </w:tabs>
        <w:ind w:left="36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5"/>
        </w:tabs>
        <w:ind w:left="41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5"/>
        </w:tabs>
        <w:ind w:left="46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5"/>
        </w:tabs>
        <w:ind w:left="51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5"/>
        </w:tabs>
        <w:ind w:left="5585" w:hanging="480"/>
      </w:pPr>
    </w:lvl>
  </w:abstractNum>
  <w:abstractNum w:abstractNumId="10" w15:restartNumberingAfterBreak="0">
    <w:nsid w:val="33F44F25"/>
    <w:multiLevelType w:val="hybridMultilevel"/>
    <w:tmpl w:val="229050C0"/>
    <w:lvl w:ilvl="0" w:tplc="EF2C07C8">
      <w:start w:val="1"/>
      <w:numFmt w:val="decimal"/>
      <w:lvlText w:val="(%1)"/>
      <w:lvlJc w:val="left"/>
      <w:pPr>
        <w:tabs>
          <w:tab w:val="num" w:pos="1200"/>
        </w:tabs>
        <w:ind w:left="12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5455238"/>
    <w:multiLevelType w:val="multilevel"/>
    <w:tmpl w:val="A5EA8D64"/>
    <w:lvl w:ilvl="0">
      <w:start w:val="1"/>
      <w:numFmt w:val="lowerLetter"/>
      <w:lvlText w:val="(%1)"/>
      <w:lvlJc w:val="left"/>
      <w:pPr>
        <w:tabs>
          <w:tab w:val="num" w:pos="1985"/>
        </w:tabs>
        <w:ind w:left="1985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9A6537C"/>
    <w:multiLevelType w:val="hybridMultilevel"/>
    <w:tmpl w:val="25A8FE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4CC79A4"/>
    <w:multiLevelType w:val="multilevel"/>
    <w:tmpl w:val="05389050"/>
    <w:lvl w:ilvl="0">
      <w:start w:val="1"/>
      <w:numFmt w:val="lowerLetter"/>
      <w:lvlText w:val="(%1)"/>
      <w:lvlJc w:val="left"/>
      <w:pPr>
        <w:tabs>
          <w:tab w:val="num" w:pos="1985"/>
        </w:tabs>
        <w:ind w:left="1985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2225"/>
        </w:tabs>
        <w:ind w:left="2225" w:hanging="480"/>
      </w:pPr>
    </w:lvl>
    <w:lvl w:ilvl="2">
      <w:start w:val="1"/>
      <w:numFmt w:val="lowerRoman"/>
      <w:lvlText w:val="%3."/>
      <w:lvlJc w:val="right"/>
      <w:pPr>
        <w:tabs>
          <w:tab w:val="num" w:pos="2705"/>
        </w:tabs>
        <w:ind w:left="2705" w:hanging="480"/>
      </w:pPr>
    </w:lvl>
    <w:lvl w:ilvl="3">
      <w:start w:val="1"/>
      <w:numFmt w:val="decimal"/>
      <w:lvlText w:val="%4."/>
      <w:lvlJc w:val="left"/>
      <w:pPr>
        <w:tabs>
          <w:tab w:val="num" w:pos="3185"/>
        </w:tabs>
        <w:ind w:left="3185" w:hanging="480"/>
      </w:pPr>
    </w:lvl>
    <w:lvl w:ilvl="4">
      <w:start w:val="1"/>
      <w:numFmt w:val="ideographTraditional"/>
      <w:lvlText w:val="%5、"/>
      <w:lvlJc w:val="left"/>
      <w:pPr>
        <w:tabs>
          <w:tab w:val="num" w:pos="3665"/>
        </w:tabs>
        <w:ind w:left="3665" w:hanging="480"/>
      </w:pPr>
    </w:lvl>
    <w:lvl w:ilvl="5">
      <w:start w:val="1"/>
      <w:numFmt w:val="lowerRoman"/>
      <w:lvlText w:val="%6."/>
      <w:lvlJc w:val="right"/>
      <w:pPr>
        <w:tabs>
          <w:tab w:val="num" w:pos="4145"/>
        </w:tabs>
        <w:ind w:left="4145" w:hanging="480"/>
      </w:pPr>
    </w:lvl>
    <w:lvl w:ilvl="6">
      <w:start w:val="1"/>
      <w:numFmt w:val="decimal"/>
      <w:lvlText w:val="%7."/>
      <w:lvlJc w:val="left"/>
      <w:pPr>
        <w:tabs>
          <w:tab w:val="num" w:pos="4625"/>
        </w:tabs>
        <w:ind w:left="4625" w:hanging="480"/>
      </w:pPr>
    </w:lvl>
    <w:lvl w:ilvl="7">
      <w:start w:val="1"/>
      <w:numFmt w:val="ideographTraditional"/>
      <w:lvlText w:val="%8、"/>
      <w:lvlJc w:val="left"/>
      <w:pPr>
        <w:tabs>
          <w:tab w:val="num" w:pos="5105"/>
        </w:tabs>
        <w:ind w:left="5105" w:hanging="480"/>
      </w:pPr>
    </w:lvl>
    <w:lvl w:ilvl="8">
      <w:start w:val="1"/>
      <w:numFmt w:val="lowerRoman"/>
      <w:lvlText w:val="%9."/>
      <w:lvlJc w:val="right"/>
      <w:pPr>
        <w:tabs>
          <w:tab w:val="num" w:pos="5585"/>
        </w:tabs>
        <w:ind w:left="5585" w:hanging="480"/>
      </w:pPr>
    </w:lvl>
  </w:abstractNum>
  <w:abstractNum w:abstractNumId="14" w15:restartNumberingAfterBreak="0">
    <w:nsid w:val="4B3D2008"/>
    <w:multiLevelType w:val="hybridMultilevel"/>
    <w:tmpl w:val="0F72E7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F9C654C"/>
    <w:multiLevelType w:val="hybridMultilevel"/>
    <w:tmpl w:val="A49222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7E4020"/>
    <w:multiLevelType w:val="singleLevel"/>
    <w:tmpl w:val="AFD27C5A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7" w15:restartNumberingAfterBreak="0">
    <w:nsid w:val="60446195"/>
    <w:multiLevelType w:val="singleLevel"/>
    <w:tmpl w:val="EF2C07C8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600"/>
      </w:pPr>
      <w:rPr>
        <w:rFonts w:hint="default"/>
      </w:rPr>
    </w:lvl>
  </w:abstractNum>
  <w:abstractNum w:abstractNumId="18" w15:restartNumberingAfterBreak="0">
    <w:nsid w:val="67E86EA2"/>
    <w:multiLevelType w:val="singleLevel"/>
    <w:tmpl w:val="0D6A07E4"/>
    <w:lvl w:ilvl="0">
      <w:start w:val="1"/>
      <w:numFmt w:val="taiwaneseCountingThousand"/>
      <w:lvlText w:val="%1、"/>
      <w:lvlJc w:val="left"/>
      <w:pPr>
        <w:tabs>
          <w:tab w:val="num" w:pos="560"/>
        </w:tabs>
        <w:ind w:left="560" w:hanging="560"/>
      </w:pPr>
      <w:rPr>
        <w:rFonts w:hint="eastAsia"/>
      </w:rPr>
    </w:lvl>
  </w:abstractNum>
  <w:abstractNum w:abstractNumId="19" w15:restartNumberingAfterBreak="0">
    <w:nsid w:val="69C44408"/>
    <w:multiLevelType w:val="hybridMultilevel"/>
    <w:tmpl w:val="A50AEFDA"/>
    <w:lvl w:ilvl="0" w:tplc="F0C2D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A603134"/>
    <w:multiLevelType w:val="singleLevel"/>
    <w:tmpl w:val="B4B4F5F8"/>
    <w:lvl w:ilvl="0">
      <w:start w:val="1"/>
      <w:numFmt w:val="decimal"/>
      <w:lvlText w:val="(%1)"/>
      <w:lvlJc w:val="left"/>
      <w:pPr>
        <w:tabs>
          <w:tab w:val="num" w:pos="400"/>
        </w:tabs>
        <w:ind w:left="400" w:hanging="400"/>
      </w:pPr>
      <w:rPr>
        <w:rFonts w:hint="eastAsia"/>
      </w:rPr>
    </w:lvl>
  </w:abstractNum>
  <w:abstractNum w:abstractNumId="21" w15:restartNumberingAfterBreak="0">
    <w:nsid w:val="701776D5"/>
    <w:multiLevelType w:val="hybridMultilevel"/>
    <w:tmpl w:val="1152F014"/>
    <w:lvl w:ilvl="0" w:tplc="EF2C07C8">
      <w:start w:val="1"/>
      <w:numFmt w:val="decimal"/>
      <w:lvlText w:val="(%1)"/>
      <w:lvlJc w:val="left"/>
      <w:pPr>
        <w:tabs>
          <w:tab w:val="num" w:pos="1865"/>
        </w:tabs>
        <w:ind w:left="1865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5"/>
        </w:tabs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5"/>
        </w:tabs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5"/>
        </w:tabs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5"/>
        </w:tabs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5"/>
        </w:tabs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5"/>
        </w:tabs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5"/>
        </w:tabs>
        <w:ind w:left="4985" w:hanging="480"/>
      </w:pPr>
    </w:lvl>
  </w:abstractNum>
  <w:abstractNum w:abstractNumId="22" w15:restartNumberingAfterBreak="0">
    <w:nsid w:val="729E692D"/>
    <w:multiLevelType w:val="hybridMultilevel"/>
    <w:tmpl w:val="82124C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7"/>
  </w:num>
  <w:num w:numId="3">
    <w:abstractNumId w:val="18"/>
  </w:num>
  <w:num w:numId="4">
    <w:abstractNumId w:val="20"/>
  </w:num>
  <w:num w:numId="5">
    <w:abstractNumId w:val="4"/>
  </w:num>
  <w:num w:numId="6">
    <w:abstractNumId w:val="16"/>
  </w:num>
  <w:num w:numId="7">
    <w:abstractNumId w:val="3"/>
  </w:num>
  <w:num w:numId="8">
    <w:abstractNumId w:val="9"/>
  </w:num>
  <w:num w:numId="9">
    <w:abstractNumId w:val="19"/>
  </w:num>
  <w:num w:numId="10">
    <w:abstractNumId w:val="2"/>
  </w:num>
  <w:num w:numId="11">
    <w:abstractNumId w:val="8"/>
  </w:num>
  <w:num w:numId="12">
    <w:abstractNumId w:val="6"/>
  </w:num>
  <w:num w:numId="13">
    <w:abstractNumId w:val="12"/>
  </w:num>
  <w:num w:numId="14">
    <w:abstractNumId w:val="14"/>
  </w:num>
  <w:num w:numId="15">
    <w:abstractNumId w:val="13"/>
  </w:num>
  <w:num w:numId="16">
    <w:abstractNumId w:val="11"/>
  </w:num>
  <w:num w:numId="17">
    <w:abstractNumId w:val="21"/>
  </w:num>
  <w:num w:numId="18">
    <w:abstractNumId w:val="0"/>
  </w:num>
  <w:num w:numId="19">
    <w:abstractNumId w:val="10"/>
  </w:num>
  <w:num w:numId="20">
    <w:abstractNumId w:val="22"/>
  </w:num>
  <w:num w:numId="21">
    <w:abstractNumId w:val="1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0A"/>
    <w:rsid w:val="0003680B"/>
    <w:rsid w:val="000375F6"/>
    <w:rsid w:val="00047D21"/>
    <w:rsid w:val="00054599"/>
    <w:rsid w:val="000608FB"/>
    <w:rsid w:val="00061BE3"/>
    <w:rsid w:val="00095B06"/>
    <w:rsid w:val="00096692"/>
    <w:rsid w:val="000A5286"/>
    <w:rsid w:val="000C0295"/>
    <w:rsid w:val="000E4C4A"/>
    <w:rsid w:val="000F3929"/>
    <w:rsid w:val="000F7A3A"/>
    <w:rsid w:val="00116CE1"/>
    <w:rsid w:val="0012238A"/>
    <w:rsid w:val="001359B4"/>
    <w:rsid w:val="00143F86"/>
    <w:rsid w:val="00163F75"/>
    <w:rsid w:val="001715AF"/>
    <w:rsid w:val="001A4422"/>
    <w:rsid w:val="001B0B54"/>
    <w:rsid w:val="001B46B9"/>
    <w:rsid w:val="001C6D83"/>
    <w:rsid w:val="001D103D"/>
    <w:rsid w:val="00206129"/>
    <w:rsid w:val="002122F8"/>
    <w:rsid w:val="00226C8C"/>
    <w:rsid w:val="00234479"/>
    <w:rsid w:val="0024243F"/>
    <w:rsid w:val="00280CE1"/>
    <w:rsid w:val="002D58BC"/>
    <w:rsid w:val="0030650A"/>
    <w:rsid w:val="003104C5"/>
    <w:rsid w:val="00340F76"/>
    <w:rsid w:val="00363AF6"/>
    <w:rsid w:val="00384958"/>
    <w:rsid w:val="003927AA"/>
    <w:rsid w:val="003A3C6D"/>
    <w:rsid w:val="003B35A7"/>
    <w:rsid w:val="003B7EFB"/>
    <w:rsid w:val="003C48D3"/>
    <w:rsid w:val="003E48DE"/>
    <w:rsid w:val="003E635E"/>
    <w:rsid w:val="003F3602"/>
    <w:rsid w:val="003F67E8"/>
    <w:rsid w:val="004112FD"/>
    <w:rsid w:val="00446FB0"/>
    <w:rsid w:val="004925BA"/>
    <w:rsid w:val="004C1291"/>
    <w:rsid w:val="004E773D"/>
    <w:rsid w:val="00503554"/>
    <w:rsid w:val="00513555"/>
    <w:rsid w:val="0052763A"/>
    <w:rsid w:val="005344CA"/>
    <w:rsid w:val="00554CEE"/>
    <w:rsid w:val="00576A42"/>
    <w:rsid w:val="00583FEB"/>
    <w:rsid w:val="00585E39"/>
    <w:rsid w:val="005A046A"/>
    <w:rsid w:val="005A300A"/>
    <w:rsid w:val="005A4711"/>
    <w:rsid w:val="005A5C51"/>
    <w:rsid w:val="005A5C5A"/>
    <w:rsid w:val="005A5EDE"/>
    <w:rsid w:val="005E39E3"/>
    <w:rsid w:val="005F78FA"/>
    <w:rsid w:val="00604D75"/>
    <w:rsid w:val="006068D7"/>
    <w:rsid w:val="00613920"/>
    <w:rsid w:val="00676741"/>
    <w:rsid w:val="0069208E"/>
    <w:rsid w:val="006B2491"/>
    <w:rsid w:val="006B4CDF"/>
    <w:rsid w:val="006B6279"/>
    <w:rsid w:val="006B75B1"/>
    <w:rsid w:val="006C78A0"/>
    <w:rsid w:val="006D785F"/>
    <w:rsid w:val="006E197A"/>
    <w:rsid w:val="006F1BBC"/>
    <w:rsid w:val="006F2EC6"/>
    <w:rsid w:val="007073A5"/>
    <w:rsid w:val="00707579"/>
    <w:rsid w:val="00715C5F"/>
    <w:rsid w:val="00716104"/>
    <w:rsid w:val="007171F5"/>
    <w:rsid w:val="00740644"/>
    <w:rsid w:val="00752ECD"/>
    <w:rsid w:val="007556E8"/>
    <w:rsid w:val="0078458D"/>
    <w:rsid w:val="00785650"/>
    <w:rsid w:val="007B0ED9"/>
    <w:rsid w:val="008022A1"/>
    <w:rsid w:val="008049BE"/>
    <w:rsid w:val="00806BF3"/>
    <w:rsid w:val="00813327"/>
    <w:rsid w:val="00833B92"/>
    <w:rsid w:val="008535B0"/>
    <w:rsid w:val="008613CC"/>
    <w:rsid w:val="00861E2C"/>
    <w:rsid w:val="00864DAE"/>
    <w:rsid w:val="008802EB"/>
    <w:rsid w:val="008A3377"/>
    <w:rsid w:val="008A51A4"/>
    <w:rsid w:val="008C5F17"/>
    <w:rsid w:val="008F1D5B"/>
    <w:rsid w:val="00903EFE"/>
    <w:rsid w:val="00933682"/>
    <w:rsid w:val="009341CC"/>
    <w:rsid w:val="009444B6"/>
    <w:rsid w:val="00951A44"/>
    <w:rsid w:val="0097448A"/>
    <w:rsid w:val="00985DB5"/>
    <w:rsid w:val="00993081"/>
    <w:rsid w:val="00996741"/>
    <w:rsid w:val="009A181E"/>
    <w:rsid w:val="009B731E"/>
    <w:rsid w:val="009C24A6"/>
    <w:rsid w:val="009C6808"/>
    <w:rsid w:val="009F7C24"/>
    <w:rsid w:val="00A014BA"/>
    <w:rsid w:val="00A12907"/>
    <w:rsid w:val="00A14975"/>
    <w:rsid w:val="00A14E1F"/>
    <w:rsid w:val="00A2195D"/>
    <w:rsid w:val="00A24C07"/>
    <w:rsid w:val="00A26636"/>
    <w:rsid w:val="00A33995"/>
    <w:rsid w:val="00A3517C"/>
    <w:rsid w:val="00A42A09"/>
    <w:rsid w:val="00A672EB"/>
    <w:rsid w:val="00A71B92"/>
    <w:rsid w:val="00AA5197"/>
    <w:rsid w:val="00AB321C"/>
    <w:rsid w:val="00AD4E6C"/>
    <w:rsid w:val="00AE1364"/>
    <w:rsid w:val="00AE1541"/>
    <w:rsid w:val="00B06BC4"/>
    <w:rsid w:val="00B07372"/>
    <w:rsid w:val="00B25EE9"/>
    <w:rsid w:val="00B621D0"/>
    <w:rsid w:val="00B62EA1"/>
    <w:rsid w:val="00B77FE0"/>
    <w:rsid w:val="00B963D6"/>
    <w:rsid w:val="00BA04DC"/>
    <w:rsid w:val="00BB5922"/>
    <w:rsid w:val="00BF1372"/>
    <w:rsid w:val="00BF4A75"/>
    <w:rsid w:val="00C27E5B"/>
    <w:rsid w:val="00C5064E"/>
    <w:rsid w:val="00CC4880"/>
    <w:rsid w:val="00CF396D"/>
    <w:rsid w:val="00CF6578"/>
    <w:rsid w:val="00D04FEA"/>
    <w:rsid w:val="00D31466"/>
    <w:rsid w:val="00D5133C"/>
    <w:rsid w:val="00D569B0"/>
    <w:rsid w:val="00D70915"/>
    <w:rsid w:val="00D730C6"/>
    <w:rsid w:val="00D747A7"/>
    <w:rsid w:val="00D815E8"/>
    <w:rsid w:val="00D900E6"/>
    <w:rsid w:val="00D92D55"/>
    <w:rsid w:val="00DA3460"/>
    <w:rsid w:val="00DB0C1F"/>
    <w:rsid w:val="00DD380F"/>
    <w:rsid w:val="00DF6BCA"/>
    <w:rsid w:val="00DF76BD"/>
    <w:rsid w:val="00E0526E"/>
    <w:rsid w:val="00E122E3"/>
    <w:rsid w:val="00E26297"/>
    <w:rsid w:val="00E32807"/>
    <w:rsid w:val="00E521A4"/>
    <w:rsid w:val="00E53CA4"/>
    <w:rsid w:val="00E733EC"/>
    <w:rsid w:val="00E96CA8"/>
    <w:rsid w:val="00EA3461"/>
    <w:rsid w:val="00EA7DC7"/>
    <w:rsid w:val="00ED25B8"/>
    <w:rsid w:val="00ED6199"/>
    <w:rsid w:val="00ED6AB1"/>
    <w:rsid w:val="00EE380A"/>
    <w:rsid w:val="00F04316"/>
    <w:rsid w:val="00F06D98"/>
    <w:rsid w:val="00F27AB0"/>
    <w:rsid w:val="00F304EA"/>
    <w:rsid w:val="00F37D2D"/>
    <w:rsid w:val="00F465EB"/>
    <w:rsid w:val="00F514DF"/>
    <w:rsid w:val="00F63102"/>
    <w:rsid w:val="00F67708"/>
    <w:rsid w:val="00F80163"/>
    <w:rsid w:val="00F85306"/>
    <w:rsid w:val="00F90D0F"/>
    <w:rsid w:val="00FC5A0A"/>
    <w:rsid w:val="00FD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623C0"/>
  <w15:docId w15:val="{694FF3AB-DA83-481E-9AD4-A4674ADB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6129"/>
    <w:pPr>
      <w:widowControl w:val="0"/>
    </w:pPr>
    <w:rPr>
      <w:kern w:val="2"/>
      <w:sz w:val="24"/>
    </w:rPr>
  </w:style>
  <w:style w:type="paragraph" w:styleId="3">
    <w:name w:val="heading 3"/>
    <w:basedOn w:val="a"/>
    <w:link w:val="30"/>
    <w:uiPriority w:val="9"/>
    <w:qFormat/>
    <w:rsid w:val="00163F75"/>
    <w:pPr>
      <w:widowControl/>
      <w:outlineLvl w:val="2"/>
    </w:pPr>
    <w:rPr>
      <w:rFonts w:ascii="新細明體" w:hAnsi="新細明體" w:cs="新細明體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06129"/>
    <w:pPr>
      <w:snapToGrid w:val="0"/>
      <w:ind w:firstLine="600"/>
    </w:pPr>
    <w:rPr>
      <w:rFonts w:ascii="標楷體" w:eastAsia="標楷體"/>
      <w:sz w:val="28"/>
    </w:rPr>
  </w:style>
  <w:style w:type="paragraph" w:styleId="2">
    <w:name w:val="Body Text Indent 2"/>
    <w:basedOn w:val="a"/>
    <w:rsid w:val="00206129"/>
    <w:pPr>
      <w:snapToGrid w:val="0"/>
      <w:ind w:left="600"/>
      <w:jc w:val="both"/>
    </w:pPr>
    <w:rPr>
      <w:rFonts w:ascii="標楷體" w:eastAsia="標楷體"/>
      <w:sz w:val="28"/>
    </w:rPr>
  </w:style>
  <w:style w:type="paragraph" w:styleId="31">
    <w:name w:val="Body Text Indent 3"/>
    <w:basedOn w:val="a"/>
    <w:rsid w:val="00206129"/>
    <w:pPr>
      <w:snapToGrid w:val="0"/>
      <w:ind w:left="600"/>
    </w:pPr>
    <w:rPr>
      <w:rFonts w:ascii="標楷體" w:eastAsia="標楷體"/>
      <w:sz w:val="28"/>
    </w:rPr>
  </w:style>
  <w:style w:type="paragraph" w:styleId="a4">
    <w:name w:val="header"/>
    <w:basedOn w:val="a"/>
    <w:link w:val="a5"/>
    <w:rsid w:val="000F7A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0F7A3A"/>
    <w:rPr>
      <w:kern w:val="2"/>
    </w:rPr>
  </w:style>
  <w:style w:type="paragraph" w:styleId="a6">
    <w:name w:val="footer"/>
    <w:basedOn w:val="a"/>
    <w:link w:val="a7"/>
    <w:rsid w:val="000F7A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0F7A3A"/>
    <w:rPr>
      <w:kern w:val="2"/>
    </w:rPr>
  </w:style>
  <w:style w:type="paragraph" w:styleId="a8">
    <w:name w:val="List Paragraph"/>
    <w:basedOn w:val="a"/>
    <w:uiPriority w:val="34"/>
    <w:qFormat/>
    <w:rsid w:val="00AB321C"/>
    <w:pPr>
      <w:ind w:leftChars="200" w:left="480"/>
    </w:pPr>
  </w:style>
  <w:style w:type="character" w:customStyle="1" w:styleId="30">
    <w:name w:val="標題 3 字元"/>
    <w:link w:val="3"/>
    <w:uiPriority w:val="9"/>
    <w:rsid w:val="00163F75"/>
    <w:rPr>
      <w:rFonts w:ascii="新細明體" w:hAnsi="新細明體" w:cs="新細明體"/>
      <w:sz w:val="27"/>
      <w:szCs w:val="27"/>
    </w:rPr>
  </w:style>
  <w:style w:type="paragraph" w:styleId="a9">
    <w:name w:val="Revision"/>
    <w:hidden/>
    <w:uiPriority w:val="99"/>
    <w:semiHidden/>
    <w:rsid w:val="008C5F17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528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12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8172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7966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780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2886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國立清華大學電機資訊學院通訊工程研究所碩博士班課程修習規定</vt:lpstr>
    </vt:vector>
  </TitlesOfParts>
  <Company>NTHUEE-LAB721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國立清華大學電機資訊學院通訊工程研究所碩博士班課程修習規定</dc:title>
  <dc:creator>C-L.Wang</dc:creator>
  <cp:lastModifiedBy>立言翻譯</cp:lastModifiedBy>
  <cp:revision>3</cp:revision>
  <cp:lastPrinted>2022-04-18T06:53:00Z</cp:lastPrinted>
  <dcterms:created xsi:type="dcterms:W3CDTF">2023-12-21T07:55:00Z</dcterms:created>
  <dcterms:modified xsi:type="dcterms:W3CDTF">2023-12-21T07:55:00Z</dcterms:modified>
</cp:coreProperties>
</file>